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="Times New Roman" w:eastAsia="Times New Roman" w:hAnsi="Times New Roman"/>
          <w:sz w:val="28"/>
          <w:szCs w:val="28"/>
          <w:lang w:eastAsia="ru-RU"/>
        </w:rPr>
        <w:id w:val="-223224415"/>
        <w:docPartObj>
          <w:docPartGallery w:val="Cover Pages"/>
          <w:docPartUnique/>
        </w:docPartObj>
      </w:sdtPr>
      <w:sdtContent>
        <w:p w:rsidR="00623150" w:rsidRDefault="00623150" w:rsidP="00623150">
          <w:pPr>
            <w:spacing w:after="0" w:line="360" w:lineRule="auto"/>
            <w:jc w:val="right"/>
            <w:rPr>
              <w:rFonts w:ascii="Times New Roman" w:eastAsia="Times New Roman" w:hAnsi="Times New Roman"/>
              <w:b/>
              <w:i/>
              <w:sz w:val="28"/>
              <w:szCs w:val="28"/>
              <w:lang w:eastAsia="ru-RU"/>
            </w:rPr>
          </w:pPr>
          <w:proofErr w:type="spellStart"/>
          <w:r>
            <w:rPr>
              <w:rFonts w:ascii="Times New Roman" w:eastAsia="Times New Roman" w:hAnsi="Times New Roman"/>
              <w:b/>
              <w:i/>
              <w:sz w:val="28"/>
              <w:szCs w:val="28"/>
              <w:lang w:eastAsia="ru-RU"/>
            </w:rPr>
            <w:t>А.Г.Ягафарова</w:t>
          </w:r>
          <w:proofErr w:type="spellEnd"/>
        </w:p>
        <w:p w:rsidR="00623150" w:rsidRDefault="00623150" w:rsidP="00623150">
          <w:pPr>
            <w:spacing w:after="0" w:line="360" w:lineRule="auto"/>
            <w:jc w:val="right"/>
            <w:rPr>
              <w:rFonts w:ascii="Times New Roman" w:eastAsia="Times New Roman" w:hAnsi="Times New Roman"/>
              <w:b/>
              <w:i/>
              <w:sz w:val="28"/>
              <w:szCs w:val="28"/>
              <w:lang w:eastAsia="ru-RU"/>
            </w:rPr>
          </w:pPr>
          <w:proofErr w:type="spellStart"/>
          <w:r>
            <w:rPr>
              <w:rFonts w:ascii="Times New Roman" w:eastAsia="Times New Roman" w:hAnsi="Times New Roman"/>
              <w:b/>
              <w:i/>
              <w:sz w:val="28"/>
              <w:szCs w:val="28"/>
              <w:lang w:eastAsia="ru-RU"/>
            </w:rPr>
            <w:t>Л.Н.Низамова</w:t>
          </w:r>
          <w:proofErr w:type="spellEnd"/>
        </w:p>
        <w:p w:rsidR="00B46458" w:rsidRDefault="004215E9" w:rsidP="00B46458">
          <w:pPr>
            <w:spacing w:after="0" w:line="360" w:lineRule="auto"/>
            <w:jc w:val="center"/>
            <w:rPr>
              <w:rFonts w:ascii="Times New Roman" w:eastAsia="Times New Roman" w:hAnsi="Times New Roman"/>
              <w:b/>
              <w:i/>
              <w:sz w:val="28"/>
              <w:szCs w:val="28"/>
              <w:lang w:eastAsia="ru-RU"/>
            </w:rPr>
          </w:pPr>
          <w:r>
            <w:rPr>
              <w:rFonts w:ascii="Times New Roman" w:eastAsia="Times New Roman" w:hAnsi="Times New Roman"/>
              <w:b/>
              <w:i/>
              <w:sz w:val="28"/>
              <w:szCs w:val="28"/>
              <w:lang w:eastAsia="ru-RU"/>
            </w:rPr>
            <w:t xml:space="preserve">                                                                                                         </w:t>
          </w:r>
          <w:proofErr w:type="spellStart"/>
          <w:r w:rsidR="00B46458">
            <w:rPr>
              <w:rFonts w:ascii="Times New Roman" w:eastAsia="Times New Roman" w:hAnsi="Times New Roman"/>
              <w:b/>
              <w:i/>
              <w:sz w:val="28"/>
              <w:szCs w:val="28"/>
              <w:lang w:eastAsia="ru-RU"/>
            </w:rPr>
            <w:t>И.З.Наскаев</w:t>
          </w:r>
          <w:proofErr w:type="spellEnd"/>
        </w:p>
        <w:p w:rsidR="00623150" w:rsidRDefault="00623150" w:rsidP="00623150">
          <w:pPr>
            <w:spacing w:after="0" w:line="360" w:lineRule="auto"/>
            <w:jc w:val="right"/>
            <w:rPr>
              <w:rFonts w:ascii="Times New Roman" w:eastAsia="Times New Roman" w:hAnsi="Times New Roman"/>
              <w:b/>
              <w:i/>
              <w:sz w:val="28"/>
              <w:szCs w:val="28"/>
              <w:lang w:eastAsia="ru-RU"/>
            </w:rPr>
          </w:pPr>
          <w:r>
            <w:rPr>
              <w:rFonts w:ascii="Times New Roman" w:eastAsia="Times New Roman" w:hAnsi="Times New Roman"/>
              <w:b/>
              <w:i/>
              <w:sz w:val="28"/>
              <w:szCs w:val="28"/>
              <w:lang w:eastAsia="ru-RU"/>
            </w:rPr>
            <w:t xml:space="preserve">МБУ </w:t>
          </w:r>
          <w:proofErr w:type="gramStart"/>
          <w:r>
            <w:rPr>
              <w:rFonts w:ascii="Times New Roman" w:eastAsia="Times New Roman" w:hAnsi="Times New Roman"/>
              <w:b/>
              <w:i/>
              <w:sz w:val="28"/>
              <w:szCs w:val="28"/>
              <w:lang w:eastAsia="ru-RU"/>
            </w:rPr>
            <w:t>ДО</w:t>
          </w:r>
          <w:proofErr w:type="gramEnd"/>
          <w:r>
            <w:rPr>
              <w:rFonts w:ascii="Times New Roman" w:eastAsia="Times New Roman" w:hAnsi="Times New Roman"/>
              <w:b/>
              <w:i/>
              <w:sz w:val="28"/>
              <w:szCs w:val="28"/>
              <w:lang w:eastAsia="ru-RU"/>
            </w:rPr>
            <w:t xml:space="preserve"> «</w:t>
          </w:r>
          <w:proofErr w:type="gramStart"/>
          <w:r>
            <w:rPr>
              <w:rFonts w:ascii="Times New Roman" w:eastAsia="Times New Roman" w:hAnsi="Times New Roman"/>
              <w:b/>
              <w:i/>
              <w:sz w:val="28"/>
              <w:szCs w:val="28"/>
              <w:lang w:eastAsia="ru-RU"/>
            </w:rPr>
            <w:t>Детская</w:t>
          </w:r>
          <w:proofErr w:type="gramEnd"/>
          <w:r>
            <w:rPr>
              <w:rFonts w:ascii="Times New Roman" w:eastAsia="Times New Roman" w:hAnsi="Times New Roman"/>
              <w:b/>
              <w:i/>
              <w:sz w:val="28"/>
              <w:szCs w:val="28"/>
              <w:lang w:eastAsia="ru-RU"/>
            </w:rPr>
            <w:t xml:space="preserve"> школа искусств» г. Нижнекамск,</w:t>
          </w:r>
        </w:p>
        <w:p w:rsidR="00623150" w:rsidRDefault="00623150" w:rsidP="00623150">
          <w:pPr>
            <w:spacing w:after="0" w:line="360" w:lineRule="auto"/>
            <w:jc w:val="right"/>
            <w:rPr>
              <w:rFonts w:ascii="Times New Roman" w:eastAsia="Times New Roman" w:hAnsi="Times New Roman"/>
              <w:b/>
              <w:i/>
              <w:sz w:val="28"/>
              <w:szCs w:val="28"/>
              <w:lang w:eastAsia="ru-RU"/>
            </w:rPr>
          </w:pPr>
          <w:r>
            <w:rPr>
              <w:rFonts w:ascii="Times New Roman" w:eastAsia="Times New Roman" w:hAnsi="Times New Roman"/>
              <w:b/>
              <w:i/>
              <w:sz w:val="28"/>
              <w:szCs w:val="28"/>
              <w:lang w:eastAsia="ru-RU"/>
            </w:rPr>
            <w:t xml:space="preserve">преподаватели музыкальных дисциплин </w:t>
          </w:r>
          <w:r w:rsidR="00B46458">
            <w:rPr>
              <w:rFonts w:ascii="Times New Roman" w:eastAsia="Times New Roman" w:hAnsi="Times New Roman"/>
              <w:b/>
              <w:i/>
              <w:sz w:val="28"/>
              <w:szCs w:val="28"/>
              <w:lang w:eastAsia="ru-RU"/>
            </w:rPr>
            <w:t>и хореографии</w:t>
          </w:r>
        </w:p>
        <w:p w:rsidR="00B46458" w:rsidRPr="00B46458" w:rsidRDefault="00B46458" w:rsidP="00B46458">
          <w:pPr>
            <w:spacing w:after="0" w:line="360" w:lineRule="auto"/>
            <w:jc w:val="center"/>
            <w:rPr>
              <w:rFonts w:ascii="Times New Roman" w:eastAsia="Times New Roman" w:hAnsi="Times New Roman"/>
              <w:sz w:val="28"/>
              <w:szCs w:val="28"/>
              <w:lang w:eastAsia="ru-RU"/>
            </w:rPr>
          </w:pPr>
          <w:r w:rsidRPr="00B46458">
            <w:rPr>
              <w:rFonts w:ascii="Times New Roman" w:eastAsia="Times New Roman" w:hAnsi="Times New Roman"/>
              <w:sz w:val="28"/>
              <w:szCs w:val="28"/>
              <w:lang w:eastAsia="ru-RU"/>
            </w:rPr>
            <w:t>Методическая разработка по теме</w:t>
          </w:r>
          <w:r>
            <w:rPr>
              <w:rFonts w:ascii="Times New Roman" w:eastAsia="Times New Roman" w:hAnsi="Times New Roman"/>
              <w:sz w:val="28"/>
              <w:szCs w:val="28"/>
              <w:lang w:eastAsia="ru-RU"/>
            </w:rPr>
            <w:t>:</w:t>
          </w:r>
        </w:p>
        <w:p w:rsidR="00623150" w:rsidRDefault="00623150" w:rsidP="00623150">
          <w:pPr>
            <w:tabs>
              <w:tab w:val="left" w:pos="1605"/>
            </w:tabs>
            <w:spacing w:after="0" w:line="36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  <w:r>
            <w:rPr>
              <w:rFonts w:ascii="Times New Roman" w:hAnsi="Times New Roman"/>
              <w:b/>
              <w:sz w:val="28"/>
              <w:szCs w:val="28"/>
            </w:rPr>
            <w:t xml:space="preserve">«МЕТОДИЧЕСКИЕ РЕКОМЕНДАЦИИ ПО ИСПОЛЬЗОВАНИЮ </w:t>
          </w:r>
          <w:bookmarkStart w:id="0" w:name="_GoBack"/>
          <w:bookmarkEnd w:id="0"/>
          <w:r>
            <w:rPr>
              <w:rFonts w:ascii="Times New Roman" w:hAnsi="Times New Roman"/>
              <w:b/>
              <w:sz w:val="28"/>
              <w:szCs w:val="28"/>
            </w:rPr>
            <w:t>ФРАГМЕНТОВ МУЗЫКИ ИЗ БАЛЕТА Ф. ЯРУЛЛИНА «ШУРАЛЕ» НА УРОКАХ МУЗЫКАЛЬНЫХ ДИСЦИПЛИН И ХОРЕОГРАФИИ»</w:t>
          </w:r>
        </w:p>
        <w:p w:rsidR="00623150" w:rsidRDefault="008D5BA9" w:rsidP="00623150">
          <w:pPr>
            <w:spacing w:after="0" w:line="360" w:lineRule="auto"/>
            <w:jc w:val="both"/>
            <w:rPr>
              <w:rFonts w:ascii="Times New Roman" w:eastAsia="Times New Roman" w:hAnsi="Times New Roman"/>
              <w:sz w:val="28"/>
              <w:szCs w:val="28"/>
              <w:lang w:eastAsia="ru-RU"/>
            </w:rPr>
          </w:pPr>
          <w:r w:rsidRPr="008D5BA9">
            <w:rPr>
              <w:noProof/>
              <w:lang w:eastAsia="ru-RU"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2" o:spid="_x0000_s1026" type="#_x0000_t202" style="position:absolute;left:0;text-align:left;margin-left:258.45pt;margin-top:791.8pt;width:258.9pt;height:11.25pt;z-index:251659264;visibility:visible;mso-width-percent:450;mso-position-horizontal-relative:page;mso-position-vertical-relative:page;mso-width-percent:450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" filled="f" stroked="f" strokeweight=".5pt">
                <v:path arrowok="t"/>
                <v:textbox style="mso-fit-shape-to-text:t" inset="0,0,0,0">
                  <w:txbxContent>
                    <w:p w:rsidR="00623150" w:rsidRDefault="00623150" w:rsidP="00623150">
                      <w:pPr>
                        <w:pStyle w:val="a4"/>
                        <w:rPr>
                          <w:color w:val="595959" w:themeColor="text1" w:themeTint="A6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w:r>
        </w:p>
      </w:sdtContent>
    </w:sdt>
    <w:p w:rsidR="00623150" w:rsidRDefault="00623150" w:rsidP="00623150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Национальный репертуар играет особую роль в воспитании учащихся и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оказывает существенное воздействие на развитие художественно-образного мышления и исполнительской техники учащихся. </w:t>
      </w:r>
      <w:r>
        <w:rPr>
          <w:rFonts w:ascii="Times New Roman" w:hAnsi="Times New Roman"/>
          <w:sz w:val="28"/>
          <w:szCs w:val="28"/>
        </w:rPr>
        <w:t>Приобщение к музыкальной культуре своего народа способствует постижению его музыкального языка, эстетики и исполнительских традиций.</w:t>
      </w:r>
    </w:p>
    <w:p w:rsidR="00623150" w:rsidRDefault="00623150" w:rsidP="002C7DB2">
      <w:pPr>
        <w:tabs>
          <w:tab w:val="left" w:pos="284"/>
          <w:tab w:val="left" w:pos="709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Как показывает педагогическая практика, национальные произведения с большим интересом изучаются учащимися Детской школы искусств на уроках музыки и хореографии.</w:t>
      </w:r>
    </w:p>
    <w:p w:rsidR="00623150" w:rsidRDefault="00623150" w:rsidP="0062315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Главной  задачей является стремление приобщить детей к музыке, разнообразить репертуар произведениями татарских композиторов, воспитать хороший вкус, расширить кругозор. С этой целью приобщаем детей к репертуару татарских композиторов на примере фрагментов музыки из балета </w:t>
      </w:r>
      <w:proofErr w:type="spellStart"/>
      <w:r>
        <w:rPr>
          <w:rFonts w:ascii="Times New Roman" w:hAnsi="Times New Roman"/>
          <w:sz w:val="28"/>
          <w:szCs w:val="28"/>
        </w:rPr>
        <w:t>Ф.Яруллина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Шурале</w:t>
      </w:r>
      <w:proofErr w:type="spellEnd"/>
      <w:r>
        <w:rPr>
          <w:rFonts w:ascii="Times New Roman" w:hAnsi="Times New Roman"/>
          <w:sz w:val="28"/>
          <w:szCs w:val="28"/>
        </w:rPr>
        <w:t>».</w:t>
      </w:r>
    </w:p>
    <w:p w:rsidR="00623150" w:rsidRPr="00C61920" w:rsidRDefault="00C61920" w:rsidP="0062315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Актуальность:</w:t>
      </w:r>
    </w:p>
    <w:p w:rsidR="00623150" w:rsidRDefault="00623150" w:rsidP="0062315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помогает расширить музыкальные  и хореографические возможности учащихся для создания художественных образов из балета </w:t>
      </w:r>
      <w:proofErr w:type="spellStart"/>
      <w:r>
        <w:rPr>
          <w:rFonts w:ascii="Times New Roman" w:hAnsi="Times New Roman"/>
          <w:sz w:val="28"/>
          <w:szCs w:val="28"/>
        </w:rPr>
        <w:t>Ф.Яруллина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Шурале</w:t>
      </w:r>
      <w:proofErr w:type="spellEnd"/>
      <w:r>
        <w:rPr>
          <w:rFonts w:ascii="Times New Roman" w:hAnsi="Times New Roman"/>
          <w:sz w:val="28"/>
          <w:szCs w:val="28"/>
        </w:rPr>
        <w:t>»;</w:t>
      </w:r>
    </w:p>
    <w:p w:rsidR="00623150" w:rsidRDefault="00623150" w:rsidP="0062315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способствует его духовному росту;</w:t>
      </w:r>
    </w:p>
    <w:p w:rsidR="00623150" w:rsidRDefault="00623150" w:rsidP="0062315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воспитывает уважительное отношение к творчеству татарского композитора </w:t>
      </w:r>
      <w:proofErr w:type="spellStart"/>
      <w:r>
        <w:rPr>
          <w:rFonts w:ascii="Times New Roman" w:hAnsi="Times New Roman"/>
          <w:sz w:val="28"/>
          <w:szCs w:val="28"/>
        </w:rPr>
        <w:t>Ф.Яруллин</w:t>
      </w:r>
      <w:proofErr w:type="spellEnd"/>
    </w:p>
    <w:p w:rsidR="00623150" w:rsidRPr="00C61920" w:rsidRDefault="00623150" w:rsidP="0062315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61920">
        <w:rPr>
          <w:rFonts w:ascii="Times New Roman" w:hAnsi="Times New Roman"/>
          <w:sz w:val="28"/>
          <w:szCs w:val="28"/>
        </w:rPr>
        <w:lastRenderedPageBreak/>
        <w:t xml:space="preserve">Цель: </w:t>
      </w:r>
    </w:p>
    <w:p w:rsidR="00623150" w:rsidRDefault="00623150" w:rsidP="0062315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углубить знания татарской музыки через творческий процесс с целью проникновения в суть татарского музыкального творчества.</w:t>
      </w:r>
    </w:p>
    <w:p w:rsidR="00623150" w:rsidRPr="00C61920" w:rsidRDefault="00623150" w:rsidP="0062315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61920">
        <w:rPr>
          <w:rFonts w:ascii="Times New Roman" w:hAnsi="Times New Roman"/>
          <w:sz w:val="28"/>
          <w:szCs w:val="28"/>
        </w:rPr>
        <w:t>Задачи:</w:t>
      </w:r>
    </w:p>
    <w:p w:rsidR="00623150" w:rsidRDefault="00623150" w:rsidP="0062315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создать условия для стимулирования творческой деятельности;</w:t>
      </w:r>
    </w:p>
    <w:p w:rsidR="00623150" w:rsidRDefault="00623150" w:rsidP="0062315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развить коммуникативные навыки;</w:t>
      </w:r>
    </w:p>
    <w:p w:rsidR="00623150" w:rsidRDefault="00623150" w:rsidP="0062315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обучить практическим приемам в хореографии и игре на инструментах; </w:t>
      </w:r>
    </w:p>
    <w:p w:rsidR="00623150" w:rsidRDefault="00623150" w:rsidP="0062315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привить детям культуру исполнителя, культуру поведения на сцене.</w:t>
      </w:r>
    </w:p>
    <w:p w:rsidR="00623150" w:rsidRDefault="00623150" w:rsidP="0062315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целях обогащения учебной программы предлагаем ряд фрагментов из клавира балета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Фарида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Яруллина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Шурале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» под редакцией Л.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Батыркаевой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. Клавир был выпущен в 1971 году издательством «Музыка». В данной обработке музыка композитора неоднократно звучала в театрах и концертных залах. Эти фрагменты могут быть использованы как дополнение к репертуару по татарской классической музыке и на уроках хореографии, которые можно рекомендовать учащимся музыкальных, хореографических шк</w:t>
      </w:r>
      <w:r w:rsidR="004E074B">
        <w:rPr>
          <w:rFonts w:ascii="Times New Roman" w:hAnsi="Times New Roman"/>
          <w:sz w:val="28"/>
          <w:szCs w:val="28"/>
          <w:lang w:eastAsia="ru-RU"/>
        </w:rPr>
        <w:t>ол и детских школ искусств. П</w:t>
      </w:r>
      <w:r>
        <w:rPr>
          <w:rFonts w:ascii="Times New Roman" w:hAnsi="Times New Roman"/>
          <w:sz w:val="28"/>
          <w:szCs w:val="28"/>
          <w:lang w:eastAsia="ru-RU"/>
        </w:rPr>
        <w:t>редлагаются рекомендации, где рассматриваются трудности исполнения указанных переложений и приемы их преодоления. Пьесы рекомендованы для исполнения в средних и старших классах ДМШ, ДШИ (музыкальное, хореографическое отделения).</w:t>
      </w:r>
    </w:p>
    <w:p w:rsidR="00623150" w:rsidRPr="00C61920" w:rsidRDefault="00623150" w:rsidP="00623150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C61920">
        <w:rPr>
          <w:rFonts w:ascii="Times New Roman" w:hAnsi="Times New Roman"/>
          <w:bCs/>
          <w:sz w:val="28"/>
          <w:szCs w:val="28"/>
          <w:lang w:eastAsia="ru-RU"/>
        </w:rPr>
        <w:t>Методические рекомендации</w:t>
      </w:r>
    </w:p>
    <w:p w:rsidR="00623150" w:rsidRDefault="00623150" w:rsidP="0062315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1.«Выход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Былтыра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». Музыка, характеризующая его, отличается теплотой, задушевностью и певучестью. При разучивании пьесы необходимо обратить внимание на распевы, характерные для татарской музыки: нужно добиваться исполнения фразы на едином дыхании, не нарушать плавного течения мелодии, дослушивать длинные звуки для достижения цельности фраз. В сопровождении – покачивающиеся аккорды. Сложность исполнения аккомпанемента – в плавном переходе от баса к аккордам. </w:t>
      </w:r>
    </w:p>
    <w:p w:rsidR="00623150" w:rsidRDefault="00623150" w:rsidP="0062315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Эта пьеса соответствует уровню 4 класса. Можно рекомендовать более продвинутым ученикам 3 класса. </w:t>
      </w:r>
    </w:p>
    <w:p w:rsidR="00623150" w:rsidRDefault="00623150" w:rsidP="0062315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2.«Танец ведьм». Пьеса отличается простотой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гармонического языка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, обычной мажорно-минорной ладовой основой. Пляска ведьм основана на сопоставлении неожиданных движений: резких и более плавных. Но изломанная мелодика и «ворчливые», «каркающие» хроматические групповые форшлаги придают музыке ведьм тот необычный, нечеловеческий характер, который присущ всей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нечисти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. Внимание исполнителя должно быть направлено на изобразительные моменты музыки.</w:t>
      </w:r>
    </w:p>
    <w:p w:rsidR="00623150" w:rsidRDefault="00623150" w:rsidP="00623150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До начала работы с пьесой следует разъяснить ученику суть ритмических трудностей, вызванных полиритмией и синкопами. При разучивании обратить внимание на украшения в правой руке, которые надо исполнять легко. Эта пьеса соответствует уровню 7 класса. </w:t>
      </w:r>
    </w:p>
    <w:p w:rsidR="00623150" w:rsidRDefault="00623150" w:rsidP="0062315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3.«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Красование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Былтыра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». Характер пьесы лирический. Сложность исполнения заключается в умении пластично провести гибкую, длинную мелодическую фразу на фоне вальсового аккомпанемента. Внимание исполнителя должно быть направлено на партию левой руки, которую нужно учить отдельно, добиваясь свободного переноса руки от баса к аккордам. Эту пьесу можно ввести в программу 4-5 классов. </w:t>
      </w:r>
    </w:p>
    <w:p w:rsidR="00623150" w:rsidRDefault="00623150" w:rsidP="0062315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4.«Соло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Сююмбике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».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Сююмбике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– сказочный образ. В соответствии с образом, музыка отличается красочностью,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песенностью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, задушевностью. Веселый, подвижный и танцевальный характер пьесы требует особого внимания к работе над мелкой техникой. Шестнадцатые длительности должны звучать легко, не утяжеляя движения мелодии. Необходимо обратить внимание на активные скачки, усложненные форшлагами, где акцент приходится на основные доли, а форшлаги нужно играть легко и мягко.</w:t>
      </w:r>
    </w:p>
    <w:p w:rsidR="00623150" w:rsidRDefault="00623150" w:rsidP="0062315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Необходима работа и над ритмическим рисунком (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внутритактовые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синкопы), а также над возможными, но не желательными толчками на последнюю слабую долю такта.</w:t>
      </w:r>
    </w:p>
    <w:p w:rsidR="00623150" w:rsidRDefault="00623150" w:rsidP="00623150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Исходя из выше названных трудностей, эту пьесу можно предложить учащимся старших классов ДМШ. </w:t>
      </w:r>
    </w:p>
    <w:p w:rsidR="00623150" w:rsidRDefault="00623150" w:rsidP="0062315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5.«Дуэт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Былтыра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Сююмбике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». По характеру – лирическая, взволнованная пьеса. Трудность заключается не только в исполнении мелодии на одном дыхании, но и соотношении звучности мелодии и аккомпанемента.</w:t>
      </w:r>
      <w:r>
        <w:rPr>
          <w:rFonts w:ascii="Times New Roman" w:hAnsi="Times New Roman"/>
          <w:sz w:val="28"/>
          <w:szCs w:val="28"/>
          <w:lang w:eastAsia="ru-RU"/>
        </w:rPr>
        <w:br/>
        <w:t>Сопровождение, создавая гармонический фон и пульсацию, должно помочь мелодии сохранить цельность фразы. Поэтому аккомпанемент следует играть тихо и легко, бас и аккорды как бы нанизывая на плавное движение мелодии, дополняя ее звучание и помогая ее развитию.</w:t>
      </w:r>
    </w:p>
    <w:p w:rsidR="00623150" w:rsidRDefault="00623150" w:rsidP="00623150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Ощущение горизонтального движения музыкальной ткани способствует достижению крупного дыхания, как в мелодической линии, так и в сопровождении. Пьесу можно рекомендовать для репертуара шестого, седьмого классов ДМШ. </w:t>
      </w:r>
    </w:p>
    <w:p w:rsidR="00623150" w:rsidRDefault="00623150" w:rsidP="00623150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Также на хореографии преподаватель хореографии решает главную задачу, как донести до детей важность изучения татарского народного танца,  чтобы они гордились своим народом и танцами. Для решения этой цели  преподаватель хореографии знакомит детей с величайшим композитором татарского народа с композитором </w:t>
      </w:r>
      <w:proofErr w:type="spellStart"/>
      <w:r>
        <w:rPr>
          <w:rFonts w:ascii="Times New Roman" w:hAnsi="Times New Roman"/>
          <w:sz w:val="28"/>
          <w:szCs w:val="28"/>
        </w:rPr>
        <w:t>Фаридом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Яруллиным</w:t>
      </w:r>
      <w:proofErr w:type="spellEnd"/>
      <w:r>
        <w:rPr>
          <w:rFonts w:ascii="Times New Roman" w:hAnsi="Times New Roman"/>
          <w:sz w:val="28"/>
          <w:szCs w:val="28"/>
        </w:rPr>
        <w:t xml:space="preserve">, созданный им балетом « </w:t>
      </w:r>
      <w:proofErr w:type="spellStart"/>
      <w:r>
        <w:rPr>
          <w:rFonts w:ascii="Times New Roman" w:hAnsi="Times New Roman"/>
          <w:sz w:val="28"/>
          <w:szCs w:val="28"/>
        </w:rPr>
        <w:t>Шурале</w:t>
      </w:r>
      <w:proofErr w:type="spellEnd"/>
      <w:r>
        <w:rPr>
          <w:rFonts w:ascii="Times New Roman" w:hAnsi="Times New Roman"/>
          <w:sz w:val="28"/>
          <w:szCs w:val="28"/>
        </w:rPr>
        <w:t xml:space="preserve">». В современных условиях многие хореографы берут за основу своих работ образы </w:t>
      </w:r>
      <w:proofErr w:type="spellStart"/>
      <w:r>
        <w:rPr>
          <w:rFonts w:ascii="Times New Roman" w:hAnsi="Times New Roman"/>
          <w:sz w:val="28"/>
          <w:szCs w:val="28"/>
        </w:rPr>
        <w:t>Сююмбике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Былтыр</w:t>
      </w:r>
      <w:proofErr w:type="spellEnd"/>
      <w:r>
        <w:rPr>
          <w:rFonts w:ascii="Times New Roman" w:hAnsi="Times New Roman"/>
          <w:sz w:val="28"/>
          <w:szCs w:val="28"/>
        </w:rPr>
        <w:t>. А для воплощения образа темной и злой силы опираются на образ «</w:t>
      </w:r>
      <w:proofErr w:type="spellStart"/>
      <w:r>
        <w:rPr>
          <w:rFonts w:ascii="Times New Roman" w:hAnsi="Times New Roman"/>
          <w:sz w:val="28"/>
          <w:szCs w:val="28"/>
        </w:rPr>
        <w:t>Шурале</w:t>
      </w:r>
      <w:proofErr w:type="spellEnd"/>
      <w:r>
        <w:rPr>
          <w:rFonts w:ascii="Times New Roman" w:hAnsi="Times New Roman"/>
          <w:sz w:val="28"/>
          <w:szCs w:val="28"/>
        </w:rPr>
        <w:t xml:space="preserve">».  Многие лирические татарские танцы украшают образом невестки </w:t>
      </w:r>
      <w:proofErr w:type="spellStart"/>
      <w:r>
        <w:rPr>
          <w:rFonts w:ascii="Times New Roman" w:hAnsi="Times New Roman"/>
          <w:sz w:val="28"/>
          <w:szCs w:val="28"/>
        </w:rPr>
        <w:t>Сююмбике</w:t>
      </w:r>
      <w:proofErr w:type="spellEnd"/>
      <w:r>
        <w:rPr>
          <w:rFonts w:ascii="Times New Roman" w:hAnsi="Times New Roman"/>
          <w:sz w:val="28"/>
          <w:szCs w:val="28"/>
        </w:rPr>
        <w:t xml:space="preserve">, а в мужских танцах доминирующую роль отдают </w:t>
      </w:r>
      <w:proofErr w:type="spellStart"/>
      <w:r>
        <w:rPr>
          <w:rFonts w:ascii="Times New Roman" w:hAnsi="Times New Roman"/>
          <w:sz w:val="28"/>
          <w:szCs w:val="28"/>
        </w:rPr>
        <w:t>Былтыр</w:t>
      </w:r>
      <w:proofErr w:type="spellEnd"/>
      <w:r>
        <w:rPr>
          <w:rFonts w:ascii="Times New Roman" w:hAnsi="Times New Roman"/>
          <w:sz w:val="28"/>
          <w:szCs w:val="28"/>
        </w:rPr>
        <w:t xml:space="preserve"> - джигиту. На протяжении всего периода обучения необходимо постоянно знакомить детей с тематическими танцами. Разучивая их учащиеся познают мир и в процессе работы совершенствуют  нравственно - эстетические, духовные и физические потребности</w:t>
      </w:r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/>
          <w:sz w:val="28"/>
          <w:szCs w:val="28"/>
        </w:rPr>
        <w:t xml:space="preserve"> На примере танца «На опушке леса» на музыку Ф. </w:t>
      </w:r>
      <w:proofErr w:type="spellStart"/>
      <w:r>
        <w:rPr>
          <w:rFonts w:ascii="Times New Roman" w:hAnsi="Times New Roman"/>
          <w:sz w:val="28"/>
          <w:szCs w:val="28"/>
        </w:rPr>
        <w:t>Яруллина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Шурале</w:t>
      </w:r>
      <w:proofErr w:type="spellEnd"/>
      <w:r>
        <w:rPr>
          <w:rFonts w:ascii="Times New Roman" w:hAnsi="Times New Roman"/>
          <w:sz w:val="28"/>
          <w:szCs w:val="28"/>
        </w:rPr>
        <w:t xml:space="preserve">», искрометный танец джигита с появлением </w:t>
      </w:r>
      <w:proofErr w:type="spellStart"/>
      <w:r>
        <w:rPr>
          <w:rFonts w:ascii="Times New Roman" w:hAnsi="Times New Roman"/>
          <w:sz w:val="28"/>
          <w:szCs w:val="28"/>
        </w:rPr>
        <w:t>Шурале</w:t>
      </w:r>
      <w:proofErr w:type="spellEnd"/>
      <w:r>
        <w:rPr>
          <w:rFonts w:ascii="Times New Roman" w:hAnsi="Times New Roman"/>
          <w:sz w:val="28"/>
          <w:szCs w:val="28"/>
        </w:rPr>
        <w:t xml:space="preserve"> переходит в борьбу и кончается с победой джигита. Джигит не только спасает себя, но и девушку. Здесь дети знакомятся с разными костюмами татарского народа, с атрибутами: это - полотенца, платки, тюбетейки, национальное блюдо </w:t>
      </w:r>
      <w:proofErr w:type="spellStart"/>
      <w:r>
        <w:rPr>
          <w:rFonts w:ascii="Times New Roman" w:hAnsi="Times New Roman"/>
          <w:sz w:val="28"/>
          <w:szCs w:val="28"/>
        </w:rPr>
        <w:t>чак</w:t>
      </w:r>
      <w:proofErr w:type="spellEnd"/>
      <w:r>
        <w:rPr>
          <w:rFonts w:ascii="Times New Roman" w:hAnsi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/>
          <w:sz w:val="28"/>
          <w:szCs w:val="28"/>
        </w:rPr>
        <w:t>чак</w:t>
      </w:r>
      <w:proofErr w:type="spellEnd"/>
      <w:r>
        <w:rPr>
          <w:rFonts w:ascii="Times New Roman" w:hAnsi="Times New Roman"/>
          <w:sz w:val="28"/>
          <w:szCs w:val="28"/>
        </w:rPr>
        <w:t xml:space="preserve">. Сценические номера с использованием этих атрибутов обретают </w:t>
      </w:r>
      <w:r>
        <w:rPr>
          <w:rFonts w:ascii="Times New Roman" w:hAnsi="Times New Roman"/>
          <w:sz w:val="28"/>
          <w:szCs w:val="28"/>
        </w:rPr>
        <w:lastRenderedPageBreak/>
        <w:t>неповторимость и национальные особенности. В хореографии балета «</w:t>
      </w:r>
      <w:proofErr w:type="spellStart"/>
      <w:r>
        <w:rPr>
          <w:rFonts w:ascii="Times New Roman" w:hAnsi="Times New Roman"/>
          <w:sz w:val="28"/>
          <w:szCs w:val="28"/>
        </w:rPr>
        <w:t>Шурале</w:t>
      </w:r>
      <w:proofErr w:type="spellEnd"/>
      <w:r>
        <w:rPr>
          <w:rFonts w:ascii="Times New Roman" w:hAnsi="Times New Roman"/>
          <w:sz w:val="28"/>
          <w:szCs w:val="28"/>
        </w:rPr>
        <w:t>» мастерски соединены классическая основа с национальным татарским танцем, у девушек привычная постановка рук. В противовес классике и народно - характерному танцу в балете использована пластика с элементами гротеска для характеристики образа «</w:t>
      </w:r>
      <w:proofErr w:type="spellStart"/>
      <w:r>
        <w:rPr>
          <w:rFonts w:ascii="Times New Roman" w:hAnsi="Times New Roman"/>
          <w:sz w:val="28"/>
          <w:szCs w:val="28"/>
        </w:rPr>
        <w:t>Шурале</w:t>
      </w:r>
      <w:proofErr w:type="spellEnd"/>
      <w:r>
        <w:rPr>
          <w:rFonts w:ascii="Times New Roman" w:hAnsi="Times New Roman"/>
          <w:sz w:val="28"/>
          <w:szCs w:val="28"/>
        </w:rPr>
        <w:t>».</w:t>
      </w:r>
    </w:p>
    <w:p w:rsidR="00623150" w:rsidRDefault="00623150" w:rsidP="0062315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Таким образом, в системе художественно-эстетического образования республики наблюдается значительный интерес к изучению национальной культуры и быта. Введение национального компонента в процесс обучения</w:t>
      </w:r>
    </w:p>
    <w:p w:rsidR="00623150" w:rsidRDefault="00623150" w:rsidP="0062315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через различные предметные дисциплины на отделениях «Музыкальное искусство», «Хореографическое искусство» поможет педагогам шире использовать музыкальное, художественное наследие своего региона,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что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несомненно будет способствовать воспитанию в детях любви к татарской музыке и танцу. Обновляя исполнительский репертуар, наряду с произведениями инструментальных и хореографических жанров отечественного музыкального искусства в учебные программы следует вводить больше  классических  произведений татарских композиторов.</w:t>
      </w:r>
    </w:p>
    <w:p w:rsidR="00623150" w:rsidRDefault="00623150" w:rsidP="0062315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Накопление новых музыкальных впечатлений и образов стимулирует у детей творческое воображение.  </w:t>
      </w:r>
    </w:p>
    <w:p w:rsidR="00B46458" w:rsidRPr="00B46458" w:rsidRDefault="00B46458" w:rsidP="00B46458">
      <w:pPr>
        <w:spacing w:line="360" w:lineRule="auto"/>
        <w:jc w:val="center"/>
        <w:rPr>
          <w:rFonts w:ascii="Times New Roman" w:eastAsiaTheme="minorHAnsi" w:hAnsi="Times New Roman"/>
          <w:bCs/>
          <w:sz w:val="28"/>
          <w:szCs w:val="28"/>
          <w:lang w:eastAsia="ru-RU"/>
        </w:rPr>
      </w:pPr>
      <w:r w:rsidRPr="00B46458">
        <w:rPr>
          <w:rFonts w:ascii="Times New Roman" w:eastAsiaTheme="minorHAnsi" w:hAnsi="Times New Roman"/>
          <w:bCs/>
          <w:sz w:val="28"/>
          <w:szCs w:val="28"/>
          <w:lang w:eastAsia="ru-RU"/>
        </w:rPr>
        <w:t>Библиографический список</w:t>
      </w:r>
    </w:p>
    <w:p w:rsidR="00B46458" w:rsidRPr="00B46458" w:rsidRDefault="00B46458" w:rsidP="00B46458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B46458">
        <w:rPr>
          <w:rFonts w:ascii="Times New Roman" w:eastAsiaTheme="minorHAnsi" w:hAnsi="Times New Roman"/>
          <w:sz w:val="28"/>
          <w:szCs w:val="28"/>
        </w:rPr>
        <w:t xml:space="preserve">1. </w:t>
      </w:r>
      <w:proofErr w:type="spellStart"/>
      <w:r w:rsidRPr="00B46458">
        <w:rPr>
          <w:rFonts w:ascii="Times New Roman" w:eastAsiaTheme="minorHAnsi" w:hAnsi="Times New Roman"/>
          <w:sz w:val="28"/>
          <w:szCs w:val="28"/>
        </w:rPr>
        <w:t>Алмазова</w:t>
      </w:r>
      <w:proofErr w:type="spellEnd"/>
      <w:r w:rsidRPr="00B46458">
        <w:rPr>
          <w:rFonts w:ascii="Times New Roman" w:eastAsiaTheme="minorHAnsi" w:hAnsi="Times New Roman"/>
          <w:sz w:val="28"/>
          <w:szCs w:val="28"/>
        </w:rPr>
        <w:t xml:space="preserve">  А.А. «  </w:t>
      </w:r>
      <w:proofErr w:type="spellStart"/>
      <w:r w:rsidRPr="00B46458">
        <w:rPr>
          <w:rFonts w:ascii="Times New Roman" w:eastAsiaTheme="minorHAnsi" w:hAnsi="Times New Roman"/>
          <w:sz w:val="28"/>
          <w:szCs w:val="28"/>
        </w:rPr>
        <w:t>Фарид</w:t>
      </w:r>
      <w:proofErr w:type="spellEnd"/>
      <w:r w:rsidRPr="00B46458">
        <w:rPr>
          <w:rFonts w:ascii="Times New Roman" w:eastAsiaTheme="minorHAnsi" w:hAnsi="Times New Roman"/>
          <w:sz w:val="28"/>
          <w:szCs w:val="28"/>
        </w:rPr>
        <w:t xml:space="preserve">  </w:t>
      </w:r>
      <w:proofErr w:type="spellStart"/>
      <w:r w:rsidRPr="00B46458">
        <w:rPr>
          <w:rFonts w:ascii="Times New Roman" w:eastAsiaTheme="minorHAnsi" w:hAnsi="Times New Roman"/>
          <w:sz w:val="28"/>
          <w:szCs w:val="28"/>
        </w:rPr>
        <w:t>Яруллин</w:t>
      </w:r>
      <w:proofErr w:type="spellEnd"/>
      <w:r w:rsidRPr="00B46458">
        <w:rPr>
          <w:rFonts w:ascii="Times New Roman" w:eastAsiaTheme="minorHAnsi" w:hAnsi="Times New Roman"/>
          <w:sz w:val="28"/>
          <w:szCs w:val="28"/>
        </w:rPr>
        <w:t xml:space="preserve"> и татарский балет». – Казань: Татарское книжное издательство,1987.-160 стр.</w:t>
      </w:r>
    </w:p>
    <w:p w:rsidR="00B46458" w:rsidRPr="00B46458" w:rsidRDefault="00B46458" w:rsidP="00B46458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ru-RU"/>
        </w:rPr>
      </w:pPr>
      <w:r w:rsidRPr="00B46458">
        <w:rPr>
          <w:rFonts w:ascii="Times New Roman" w:eastAsiaTheme="minorHAnsi" w:hAnsi="Times New Roman"/>
          <w:sz w:val="28"/>
          <w:szCs w:val="28"/>
          <w:lang w:eastAsia="ru-RU"/>
        </w:rPr>
        <w:t xml:space="preserve">2. </w:t>
      </w:r>
      <w:proofErr w:type="spellStart"/>
      <w:r w:rsidRPr="00B46458">
        <w:rPr>
          <w:rFonts w:ascii="Times New Roman" w:eastAsiaTheme="minorHAnsi" w:hAnsi="Times New Roman"/>
          <w:sz w:val="28"/>
          <w:szCs w:val="28"/>
          <w:lang w:eastAsia="ru-RU"/>
        </w:rPr>
        <w:t>Батыркаева</w:t>
      </w:r>
      <w:proofErr w:type="spellEnd"/>
      <w:r w:rsidRPr="00B46458">
        <w:rPr>
          <w:rFonts w:ascii="Times New Roman" w:eastAsiaTheme="minorHAnsi" w:hAnsi="Times New Roman"/>
          <w:sz w:val="28"/>
          <w:szCs w:val="28"/>
          <w:lang w:eastAsia="ru-RU"/>
        </w:rPr>
        <w:t xml:space="preserve"> Л. Клавир балета Ф. </w:t>
      </w:r>
      <w:proofErr w:type="spellStart"/>
      <w:r w:rsidRPr="00B46458">
        <w:rPr>
          <w:rFonts w:ascii="Times New Roman" w:eastAsiaTheme="minorHAnsi" w:hAnsi="Times New Roman"/>
          <w:sz w:val="28"/>
          <w:szCs w:val="28"/>
          <w:lang w:eastAsia="ru-RU"/>
        </w:rPr>
        <w:t>Яруллина</w:t>
      </w:r>
      <w:proofErr w:type="spellEnd"/>
      <w:r w:rsidRPr="00B46458">
        <w:rPr>
          <w:rFonts w:ascii="Times New Roman" w:eastAsiaTheme="minorHAnsi" w:hAnsi="Times New Roman"/>
          <w:sz w:val="28"/>
          <w:szCs w:val="28"/>
          <w:lang w:eastAsia="ru-RU"/>
        </w:rPr>
        <w:t xml:space="preserve"> «</w:t>
      </w:r>
      <w:proofErr w:type="spellStart"/>
      <w:r w:rsidRPr="00B46458">
        <w:rPr>
          <w:rFonts w:ascii="Times New Roman" w:eastAsiaTheme="minorHAnsi" w:hAnsi="Times New Roman"/>
          <w:sz w:val="28"/>
          <w:szCs w:val="28"/>
          <w:lang w:eastAsia="ru-RU"/>
        </w:rPr>
        <w:t>Шурале</w:t>
      </w:r>
      <w:proofErr w:type="spellEnd"/>
      <w:r w:rsidRPr="00B46458">
        <w:rPr>
          <w:rFonts w:ascii="Times New Roman" w:eastAsiaTheme="minorHAnsi" w:hAnsi="Times New Roman"/>
          <w:sz w:val="28"/>
          <w:szCs w:val="28"/>
          <w:lang w:eastAsia="ru-RU"/>
        </w:rPr>
        <w:t>». – Казань: Татарское книжное издательство,1987.-350с.</w:t>
      </w:r>
    </w:p>
    <w:p w:rsidR="00B46458" w:rsidRPr="00B46458" w:rsidRDefault="00B46458" w:rsidP="00B46458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ru-RU"/>
        </w:rPr>
      </w:pPr>
      <w:r w:rsidRPr="00B46458">
        <w:rPr>
          <w:rFonts w:ascii="Times New Roman" w:eastAsiaTheme="minorHAnsi" w:hAnsi="Times New Roman"/>
          <w:sz w:val="28"/>
          <w:szCs w:val="28"/>
          <w:lang w:eastAsia="ru-RU"/>
        </w:rPr>
        <w:t>3.Бахтиярова Ч. «</w:t>
      </w:r>
      <w:proofErr w:type="spellStart"/>
      <w:r w:rsidRPr="00B46458">
        <w:rPr>
          <w:rFonts w:ascii="Times New Roman" w:eastAsiaTheme="minorHAnsi" w:hAnsi="Times New Roman"/>
          <w:sz w:val="28"/>
          <w:szCs w:val="28"/>
          <w:lang w:eastAsia="ru-RU"/>
        </w:rPr>
        <w:t>Фарид</w:t>
      </w:r>
      <w:proofErr w:type="spellEnd"/>
      <w:r w:rsidRPr="00B46458">
        <w:rPr>
          <w:rFonts w:ascii="Times New Roman" w:eastAsiaTheme="minorHAnsi" w:hAnsi="Times New Roman"/>
          <w:sz w:val="28"/>
          <w:szCs w:val="28"/>
          <w:lang w:eastAsia="ru-RU"/>
        </w:rPr>
        <w:t xml:space="preserve"> </w:t>
      </w:r>
      <w:proofErr w:type="spellStart"/>
      <w:r w:rsidRPr="00B46458">
        <w:rPr>
          <w:rFonts w:ascii="Times New Roman" w:eastAsiaTheme="minorHAnsi" w:hAnsi="Times New Roman"/>
          <w:sz w:val="28"/>
          <w:szCs w:val="28"/>
          <w:lang w:eastAsia="ru-RU"/>
        </w:rPr>
        <w:t>Яруллин</w:t>
      </w:r>
      <w:proofErr w:type="spellEnd"/>
      <w:r w:rsidRPr="00B46458">
        <w:rPr>
          <w:rFonts w:ascii="Times New Roman" w:eastAsiaTheme="minorHAnsi" w:hAnsi="Times New Roman"/>
          <w:sz w:val="28"/>
          <w:szCs w:val="28"/>
          <w:lang w:eastAsia="ru-RU"/>
        </w:rPr>
        <w:t>». – Казань: Татарское книжное издательство, 1960. – 192 с.</w:t>
      </w:r>
    </w:p>
    <w:p w:rsidR="00B46458" w:rsidRPr="00B46458" w:rsidRDefault="00B46458" w:rsidP="00B46458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B46458">
        <w:rPr>
          <w:rFonts w:ascii="Times New Roman" w:eastAsiaTheme="minorHAnsi" w:hAnsi="Times New Roman"/>
          <w:sz w:val="28"/>
          <w:szCs w:val="28"/>
        </w:rPr>
        <w:t xml:space="preserve">4. </w:t>
      </w:r>
      <w:proofErr w:type="spellStart"/>
      <w:r w:rsidRPr="00B46458">
        <w:rPr>
          <w:rFonts w:ascii="Times New Roman" w:eastAsiaTheme="minorHAnsi" w:hAnsi="Times New Roman"/>
          <w:sz w:val="28"/>
          <w:szCs w:val="28"/>
        </w:rPr>
        <w:t>Габаши</w:t>
      </w:r>
      <w:proofErr w:type="spellEnd"/>
      <w:r w:rsidRPr="00B46458">
        <w:rPr>
          <w:rFonts w:ascii="Times New Roman" w:eastAsiaTheme="minorHAnsi" w:hAnsi="Times New Roman"/>
          <w:sz w:val="28"/>
          <w:szCs w:val="28"/>
        </w:rPr>
        <w:t xml:space="preserve">  А.  Татарский мир:  журнал. -  Казань  2005.-  № 3.</w:t>
      </w:r>
    </w:p>
    <w:p w:rsidR="00B46458" w:rsidRPr="00B46458" w:rsidRDefault="00B46458" w:rsidP="00B46458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B46458">
        <w:rPr>
          <w:rFonts w:ascii="Times New Roman" w:eastAsiaTheme="minorHAnsi" w:hAnsi="Times New Roman"/>
          <w:sz w:val="28"/>
          <w:szCs w:val="28"/>
        </w:rPr>
        <w:t xml:space="preserve">5. </w:t>
      </w:r>
      <w:proofErr w:type="spellStart"/>
      <w:r w:rsidRPr="00B46458">
        <w:rPr>
          <w:rFonts w:ascii="Times New Roman" w:eastAsiaTheme="minorHAnsi" w:hAnsi="Times New Roman"/>
          <w:sz w:val="28"/>
          <w:szCs w:val="28"/>
        </w:rPr>
        <w:t>Наскаев</w:t>
      </w:r>
      <w:proofErr w:type="spellEnd"/>
      <w:r w:rsidRPr="00B46458">
        <w:rPr>
          <w:rFonts w:ascii="Times New Roman" w:eastAsiaTheme="minorHAnsi" w:hAnsi="Times New Roman"/>
          <w:sz w:val="28"/>
          <w:szCs w:val="28"/>
        </w:rPr>
        <w:t xml:space="preserve"> И.З. «Специфика работы  с  детским  хореографическим  коллективом». - Тамбов 2013. </w:t>
      </w:r>
    </w:p>
    <w:p w:rsidR="00B46458" w:rsidRPr="00B46458" w:rsidRDefault="00B46458" w:rsidP="00B46458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B46458">
        <w:rPr>
          <w:rFonts w:ascii="Times New Roman" w:eastAsiaTheme="minorHAnsi" w:hAnsi="Times New Roman"/>
          <w:sz w:val="28"/>
          <w:szCs w:val="28"/>
        </w:rPr>
        <w:lastRenderedPageBreak/>
        <w:t xml:space="preserve">6. </w:t>
      </w:r>
      <w:proofErr w:type="spellStart"/>
      <w:r w:rsidRPr="00B46458">
        <w:rPr>
          <w:rFonts w:ascii="Times New Roman" w:eastAsiaTheme="minorHAnsi" w:hAnsi="Times New Roman"/>
          <w:sz w:val="28"/>
          <w:szCs w:val="28"/>
        </w:rPr>
        <w:t>Наскаев</w:t>
      </w:r>
      <w:proofErr w:type="spellEnd"/>
      <w:r w:rsidRPr="00B46458">
        <w:rPr>
          <w:rFonts w:ascii="Times New Roman" w:eastAsiaTheme="minorHAnsi" w:hAnsi="Times New Roman"/>
          <w:sz w:val="28"/>
          <w:szCs w:val="28"/>
        </w:rPr>
        <w:t xml:space="preserve"> И.З. «Педагогические технологии  и особенности  народного  танца в современных условиях». -  Нижнекамск 2018. </w:t>
      </w:r>
    </w:p>
    <w:p w:rsidR="00B46458" w:rsidRPr="00B46458" w:rsidRDefault="00B46458" w:rsidP="00B46458">
      <w:pPr>
        <w:spacing w:after="0" w:line="360" w:lineRule="auto"/>
        <w:jc w:val="both"/>
        <w:rPr>
          <w:rFonts w:ascii="Times New Roman" w:eastAsiaTheme="minorHAnsi" w:hAnsi="Times New Roman"/>
          <w:bCs/>
          <w:color w:val="FFFFFF"/>
          <w:sz w:val="28"/>
          <w:szCs w:val="28"/>
          <w:lang w:eastAsia="ru-RU"/>
        </w:rPr>
      </w:pPr>
      <w:r w:rsidRPr="00B46458">
        <w:rPr>
          <w:rFonts w:ascii="Times New Roman" w:eastAsiaTheme="minorHAnsi" w:hAnsi="Times New Roman"/>
          <w:sz w:val="28"/>
          <w:szCs w:val="28"/>
          <w:lang w:eastAsia="ru-RU"/>
        </w:rPr>
        <w:t xml:space="preserve">7. </w:t>
      </w:r>
      <w:proofErr w:type="spellStart"/>
      <w:r w:rsidRPr="00B46458">
        <w:rPr>
          <w:rFonts w:ascii="Times New Roman" w:eastAsiaTheme="minorHAnsi" w:hAnsi="Times New Roman"/>
          <w:sz w:val="28"/>
          <w:szCs w:val="28"/>
          <w:lang w:eastAsia="ru-RU"/>
        </w:rPr>
        <w:t>Раимова</w:t>
      </w:r>
      <w:proofErr w:type="spellEnd"/>
      <w:r w:rsidRPr="00B46458">
        <w:rPr>
          <w:rFonts w:ascii="Times New Roman" w:eastAsiaTheme="minorHAnsi" w:hAnsi="Times New Roman"/>
          <w:sz w:val="28"/>
          <w:szCs w:val="28"/>
          <w:lang w:eastAsia="ru-RU"/>
        </w:rPr>
        <w:t xml:space="preserve"> С. История татарской музыки: учебное пособие. – Казань: КГПИ, 1986.-78с.</w:t>
      </w:r>
      <w:r w:rsidRPr="00B46458">
        <w:rPr>
          <w:rFonts w:ascii="Times New Roman" w:eastAsiaTheme="minorHAnsi" w:hAnsi="Times New Roman"/>
          <w:bCs/>
          <w:color w:val="FFFFFF"/>
          <w:sz w:val="28"/>
          <w:szCs w:val="28"/>
          <w:lang w:eastAsia="ru-RU"/>
        </w:rPr>
        <w:t>–7</w:t>
      </w:r>
    </w:p>
    <w:p w:rsidR="00B46458" w:rsidRDefault="00B46458" w:rsidP="0062315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46458" w:rsidRDefault="00B46458" w:rsidP="0062315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23150" w:rsidRDefault="00623150" w:rsidP="00623150">
      <w:pPr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FFFFFF"/>
          <w:sz w:val="28"/>
          <w:szCs w:val="28"/>
          <w:lang w:eastAsia="ru-RU"/>
        </w:rPr>
        <w:t>Рр8</w:t>
      </w:r>
    </w:p>
    <w:p w:rsidR="00623150" w:rsidRDefault="00623150" w:rsidP="0062315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623150" w:rsidRDefault="00623150" w:rsidP="00623150">
      <w:pPr>
        <w:tabs>
          <w:tab w:val="left" w:pos="7470"/>
        </w:tabs>
        <w:spacing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827EEB" w:rsidRDefault="00827EEB"/>
    <w:sectPr w:rsidR="00827EEB" w:rsidSect="008D5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862E28"/>
    <w:rsid w:val="002A4E15"/>
    <w:rsid w:val="002C7DB2"/>
    <w:rsid w:val="004215E9"/>
    <w:rsid w:val="004E074B"/>
    <w:rsid w:val="00623150"/>
    <w:rsid w:val="00827EEB"/>
    <w:rsid w:val="00862E28"/>
    <w:rsid w:val="008D5BA9"/>
    <w:rsid w:val="00B46458"/>
    <w:rsid w:val="00C61920"/>
    <w:rsid w:val="00FC50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1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623150"/>
    <w:rPr>
      <w:rFonts w:ascii="Times New Roman" w:eastAsia="Times New Roman" w:hAnsi="Times New Roman" w:cs="Times New Roman"/>
      <w:lang w:eastAsia="ru-RU"/>
    </w:rPr>
  </w:style>
  <w:style w:type="paragraph" w:styleId="a4">
    <w:name w:val="No Spacing"/>
    <w:link w:val="a3"/>
    <w:uiPriority w:val="1"/>
    <w:qFormat/>
    <w:rsid w:val="00623150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styleId="a5">
    <w:name w:val="Hyperlink"/>
    <w:basedOn w:val="a0"/>
    <w:uiPriority w:val="99"/>
    <w:semiHidden/>
    <w:unhideWhenUsed/>
    <w:rsid w:val="0062315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1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623150"/>
    <w:rPr>
      <w:rFonts w:ascii="Times New Roman" w:eastAsia="Times New Roman" w:hAnsi="Times New Roman" w:cs="Times New Roman"/>
      <w:lang w:eastAsia="ru-RU"/>
    </w:rPr>
  </w:style>
  <w:style w:type="paragraph" w:styleId="a4">
    <w:name w:val="No Spacing"/>
    <w:link w:val="a3"/>
    <w:uiPriority w:val="1"/>
    <w:qFormat/>
    <w:rsid w:val="00623150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styleId="a5">
    <w:name w:val="Hyperlink"/>
    <w:basedOn w:val="a0"/>
    <w:uiPriority w:val="99"/>
    <w:semiHidden/>
    <w:unhideWhenUsed/>
    <w:rsid w:val="0062315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361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1309</Words>
  <Characters>7466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лейсан</cp:lastModifiedBy>
  <cp:revision>8</cp:revision>
  <dcterms:created xsi:type="dcterms:W3CDTF">2010-04-21T22:49:00Z</dcterms:created>
  <dcterms:modified xsi:type="dcterms:W3CDTF">2022-06-03T11:17:00Z</dcterms:modified>
</cp:coreProperties>
</file>